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CD" w:rsidRPr="003C4F07" w:rsidRDefault="00F175CD" w:rsidP="00F175CD">
      <w:pPr>
        <w:jc w:val="center"/>
        <w:rPr>
          <w:rFonts w:ascii="Verdana" w:hAnsi="Verdana"/>
          <w:b/>
          <w:color w:val="000080"/>
          <w:sz w:val="20"/>
          <w:szCs w:val="20"/>
        </w:rPr>
      </w:pPr>
      <w:r w:rsidRPr="003C4F07">
        <w:rPr>
          <w:rFonts w:ascii="Verdana" w:hAnsi="Verdana"/>
          <w:b/>
          <w:color w:val="000080"/>
          <w:sz w:val="20"/>
          <w:szCs w:val="20"/>
        </w:rPr>
        <w:t>DICHIARAZIONE SOSTITUTIVA</w:t>
      </w:r>
    </w:p>
    <w:p w:rsidR="00F175CD" w:rsidRPr="003C4F07" w:rsidRDefault="00F175CD" w:rsidP="00F175CD">
      <w:pPr>
        <w:jc w:val="center"/>
        <w:rPr>
          <w:rFonts w:ascii="Verdana" w:hAnsi="Verdana"/>
          <w:b/>
          <w:color w:val="000080"/>
          <w:sz w:val="20"/>
          <w:szCs w:val="20"/>
        </w:rPr>
      </w:pPr>
      <w:r w:rsidRPr="003C4F07">
        <w:rPr>
          <w:rFonts w:ascii="Verdana" w:hAnsi="Verdana"/>
          <w:b/>
          <w:color w:val="000080"/>
          <w:sz w:val="20"/>
          <w:szCs w:val="20"/>
        </w:rPr>
        <w:t>DI ATTO DI NOTORIETA’</w:t>
      </w:r>
    </w:p>
    <w:p w:rsidR="00F175CD" w:rsidRPr="003C4F07" w:rsidRDefault="00F175CD" w:rsidP="00F175CD">
      <w:pPr>
        <w:jc w:val="center"/>
        <w:rPr>
          <w:rFonts w:ascii="Verdana" w:hAnsi="Verdana"/>
          <w:b/>
          <w:color w:val="000080"/>
          <w:sz w:val="20"/>
          <w:szCs w:val="20"/>
        </w:rPr>
      </w:pPr>
      <w:r w:rsidRPr="003C4F07">
        <w:rPr>
          <w:rFonts w:ascii="Verdana" w:hAnsi="Verdana"/>
          <w:b/>
          <w:color w:val="000080"/>
          <w:sz w:val="20"/>
          <w:szCs w:val="20"/>
          <w:lang w:val="de-DE"/>
        </w:rPr>
        <w:t xml:space="preserve">(art.47 del D.P.R.  </w:t>
      </w:r>
      <w:r w:rsidRPr="003C4F07">
        <w:rPr>
          <w:rFonts w:ascii="Verdana" w:hAnsi="Verdana"/>
          <w:b/>
          <w:color w:val="000080"/>
          <w:sz w:val="20"/>
          <w:szCs w:val="20"/>
        </w:rPr>
        <w:t>28 dicembre 2000, n. 445)</w:t>
      </w:r>
    </w:p>
    <w:p w:rsidR="00F175CD" w:rsidRPr="008F57E5" w:rsidRDefault="00F175CD" w:rsidP="00F175CD">
      <w:pPr>
        <w:jc w:val="center"/>
        <w:rPr>
          <w:rFonts w:ascii="Verdana" w:hAnsi="Verdana"/>
          <w:sz w:val="20"/>
          <w:szCs w:val="20"/>
        </w:rPr>
      </w:pPr>
    </w:p>
    <w:p w:rsidR="00F175CD" w:rsidRPr="0016122D" w:rsidRDefault="00F175CD" w:rsidP="00F175CD">
      <w:pPr>
        <w:jc w:val="center"/>
        <w:rPr>
          <w:rFonts w:ascii="Verdana" w:hAnsi="Verdana"/>
          <w:b/>
        </w:rPr>
      </w:pPr>
      <w:r w:rsidRPr="0016122D">
        <w:rPr>
          <w:rFonts w:ascii="Verdana" w:hAnsi="Verdana"/>
          <w:b/>
        </w:rPr>
        <w:t>IMU –  ANNO  2012</w:t>
      </w:r>
    </w:p>
    <w:p w:rsidR="00F175CD" w:rsidRPr="008F57E5" w:rsidRDefault="00F175CD" w:rsidP="00F175CD">
      <w:pPr>
        <w:jc w:val="center"/>
        <w:rPr>
          <w:rFonts w:ascii="Verdana" w:hAnsi="Verdana"/>
          <w:sz w:val="20"/>
          <w:szCs w:val="20"/>
        </w:rPr>
      </w:pPr>
    </w:p>
    <w:p w:rsidR="00F175CD" w:rsidRPr="008F163E" w:rsidRDefault="00F175CD" w:rsidP="00F175CD">
      <w:pPr>
        <w:jc w:val="center"/>
        <w:rPr>
          <w:rFonts w:ascii="Verdana" w:hAnsi="Verdana"/>
          <w:sz w:val="20"/>
          <w:szCs w:val="20"/>
        </w:rPr>
      </w:pPr>
      <w:r w:rsidRPr="00F175CD">
        <w:rPr>
          <w:rFonts w:ascii="Verdana" w:hAnsi="Verdana"/>
          <w:b/>
          <w:color w:val="000080"/>
          <w:sz w:val="20"/>
          <w:szCs w:val="20"/>
        </w:rPr>
        <w:t>DICHIARAZIONE CONDIZIONI DI INAGIBILITA'/INABITABILITA' FABBRICATO</w:t>
      </w:r>
      <w:r w:rsidRPr="00F175CD">
        <w:rPr>
          <w:rFonts w:ascii="Verdana" w:hAnsi="Verdana"/>
          <w:b/>
          <w:color w:val="000080"/>
          <w:sz w:val="20"/>
          <w:szCs w:val="20"/>
        </w:rPr>
        <w:br/>
      </w:r>
    </w:p>
    <w:p w:rsidR="00F175CD" w:rsidRPr="008F163E" w:rsidRDefault="00F175CD" w:rsidP="00F175CD">
      <w:pPr>
        <w:jc w:val="both"/>
        <w:rPr>
          <w:rFonts w:ascii="Verdana" w:hAnsi="Verdana"/>
          <w:sz w:val="20"/>
          <w:szCs w:val="20"/>
        </w:rPr>
      </w:pPr>
      <w:r w:rsidRPr="008F163E">
        <w:rPr>
          <w:rFonts w:ascii="Verdana" w:hAnsi="Verdana"/>
          <w:sz w:val="20"/>
          <w:szCs w:val="20"/>
        </w:rPr>
        <w:t>Il</w:t>
      </w:r>
      <w:r>
        <w:rPr>
          <w:rFonts w:ascii="Verdana" w:hAnsi="Verdana"/>
          <w:sz w:val="20"/>
          <w:szCs w:val="20"/>
        </w:rPr>
        <w:t>/La</w:t>
      </w:r>
      <w:r w:rsidRPr="008F163E">
        <w:rPr>
          <w:rFonts w:ascii="Verdana" w:hAnsi="Verdana"/>
          <w:sz w:val="20"/>
          <w:szCs w:val="20"/>
        </w:rPr>
        <w:t xml:space="preserve"> sottoscritto</w:t>
      </w:r>
      <w:r>
        <w:rPr>
          <w:rFonts w:ascii="Verdana" w:hAnsi="Verdana"/>
          <w:sz w:val="20"/>
          <w:szCs w:val="20"/>
        </w:rPr>
        <w:t xml:space="preserve">/a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t xml:space="preserve">__________________________________ </w:t>
      </w:r>
      <w:r w:rsidRPr="008F163E">
        <w:rPr>
          <w:rFonts w:ascii="Verdana" w:hAnsi="Verdana"/>
          <w:b/>
          <w:sz w:val="20"/>
          <w:szCs w:val="20"/>
        </w:rPr>
        <w:t xml:space="preserve">- </w:t>
      </w:r>
      <w:r w:rsidRPr="008F163E">
        <w:rPr>
          <w:rFonts w:ascii="Verdana" w:hAnsi="Verdana"/>
          <w:sz w:val="20"/>
          <w:szCs w:val="20"/>
        </w:rPr>
        <w:t xml:space="preserve">C.F. </w:t>
      </w:r>
      <w:r>
        <w:rPr>
          <w:rFonts w:ascii="Verdana" w:hAnsi="Verdana"/>
          <w:sz w:val="20"/>
          <w:szCs w:val="20"/>
        </w:rPr>
        <w:t>______________________</w:t>
      </w:r>
      <w:r w:rsidRPr="008F163E">
        <w:rPr>
          <w:rFonts w:ascii="Verdana" w:hAnsi="Verdana"/>
          <w:sz w:val="20"/>
          <w:szCs w:val="20"/>
        </w:rPr>
        <w:t xml:space="preserve"> - nato</w:t>
      </w:r>
      <w:r>
        <w:rPr>
          <w:rFonts w:ascii="Verdana" w:hAnsi="Verdana"/>
          <w:sz w:val="20"/>
          <w:szCs w:val="20"/>
        </w:rPr>
        <w:t>/a</w:t>
      </w:r>
      <w:r w:rsidRPr="008F163E">
        <w:rPr>
          <w:rFonts w:ascii="Verdana" w:hAnsi="Verdana"/>
          <w:sz w:val="20"/>
          <w:szCs w:val="20"/>
        </w:rPr>
        <w:t xml:space="preserve"> </w:t>
      </w:r>
      <w:r>
        <w:rPr>
          <w:rFonts w:ascii="Verdana" w:hAnsi="Verdana"/>
          <w:sz w:val="20"/>
          <w:szCs w:val="20"/>
        </w:rPr>
        <w:t>in comune di ______________________ (____</w:t>
      </w:r>
      <w:r w:rsidRPr="008F163E">
        <w:rPr>
          <w:rFonts w:ascii="Verdana" w:hAnsi="Verdana"/>
          <w:sz w:val="20"/>
          <w:szCs w:val="20"/>
        </w:rPr>
        <w:t xml:space="preserve">) il  </w:t>
      </w:r>
      <w:r>
        <w:rPr>
          <w:rFonts w:ascii="Verdana" w:hAnsi="Verdana"/>
          <w:sz w:val="20"/>
          <w:szCs w:val="20"/>
        </w:rPr>
        <w:t xml:space="preserve">_________________ </w:t>
      </w:r>
      <w:r w:rsidRPr="008F163E">
        <w:rPr>
          <w:rFonts w:ascii="Verdana" w:hAnsi="Verdana"/>
          <w:sz w:val="20"/>
          <w:szCs w:val="20"/>
        </w:rPr>
        <w:t xml:space="preserve">e residente </w:t>
      </w:r>
      <w:r>
        <w:rPr>
          <w:rFonts w:ascii="Verdana" w:hAnsi="Verdana"/>
          <w:sz w:val="20"/>
          <w:szCs w:val="20"/>
        </w:rPr>
        <w:t>in comune di ________________________ (_____)</w:t>
      </w:r>
      <w:r w:rsidRPr="008F163E">
        <w:rPr>
          <w:rFonts w:ascii="Verdana" w:hAnsi="Verdana"/>
          <w:sz w:val="20"/>
          <w:szCs w:val="20"/>
        </w:rPr>
        <w:t xml:space="preserve"> in Via</w:t>
      </w:r>
      <w:r>
        <w:rPr>
          <w:rFonts w:ascii="Verdana" w:hAnsi="Verdana"/>
          <w:sz w:val="20"/>
          <w:szCs w:val="20"/>
        </w:rPr>
        <w:t xml:space="preserve"> _______________________________</w:t>
      </w:r>
      <w:r w:rsidRPr="008F163E">
        <w:rPr>
          <w:rFonts w:ascii="Verdana" w:hAnsi="Verdana"/>
          <w:sz w:val="20"/>
          <w:szCs w:val="20"/>
        </w:rPr>
        <w:t xml:space="preserve"> n. </w:t>
      </w:r>
      <w:r>
        <w:rPr>
          <w:rFonts w:ascii="Verdana" w:hAnsi="Verdana"/>
          <w:sz w:val="20"/>
          <w:szCs w:val="20"/>
        </w:rPr>
        <w:t>__________</w:t>
      </w:r>
      <w:r w:rsidRPr="008F163E">
        <w:rPr>
          <w:rFonts w:ascii="Verdana" w:hAnsi="Verdana"/>
          <w:sz w:val="20"/>
          <w:szCs w:val="20"/>
        </w:rPr>
        <w:t xml:space="preserve">, </w:t>
      </w:r>
      <w:r w:rsidRPr="008F163E">
        <w:rPr>
          <w:rFonts w:ascii="Verdana" w:hAnsi="Verdana"/>
          <w:sz w:val="20"/>
          <w:szCs w:val="20"/>
        </w:rPr>
        <w:sym w:font="Wingdings" w:char="F028"/>
      </w:r>
      <w:r>
        <w:rPr>
          <w:rFonts w:ascii="Verdana" w:hAnsi="Verdana"/>
          <w:sz w:val="20"/>
          <w:szCs w:val="20"/>
        </w:rPr>
        <w:t xml:space="preserve"> __________________</w:t>
      </w:r>
      <w:r w:rsidRPr="008F163E">
        <w:rPr>
          <w:rFonts w:ascii="Verdana" w:hAnsi="Verdana"/>
          <w:sz w:val="20"/>
          <w:szCs w:val="20"/>
        </w:rPr>
        <w:t>, consapevole che le dichiarazioni mendaci, la falsità negli atti e l’uso di atti  falsi sono puniti ai sensi del Codice Penale e delle leggi speciali in materia,</w:t>
      </w:r>
    </w:p>
    <w:p w:rsidR="00F175CD" w:rsidRPr="008F163E" w:rsidRDefault="00F175CD" w:rsidP="00F175CD">
      <w:pPr>
        <w:jc w:val="both"/>
        <w:rPr>
          <w:rFonts w:ascii="Verdana" w:hAnsi="Verdana"/>
          <w:sz w:val="20"/>
          <w:szCs w:val="20"/>
        </w:rPr>
      </w:pPr>
    </w:p>
    <w:p w:rsidR="00F175CD" w:rsidRPr="00B11D9B" w:rsidRDefault="00F175CD" w:rsidP="00F175CD">
      <w:pPr>
        <w:jc w:val="center"/>
        <w:rPr>
          <w:rFonts w:ascii="Verdana" w:hAnsi="Verdana"/>
          <w:b/>
          <w:color w:val="000080"/>
          <w:sz w:val="20"/>
          <w:szCs w:val="20"/>
        </w:rPr>
      </w:pPr>
      <w:r>
        <w:rPr>
          <w:rFonts w:ascii="Verdana" w:hAnsi="Verdana"/>
          <w:b/>
          <w:color w:val="000080"/>
          <w:sz w:val="20"/>
          <w:szCs w:val="20"/>
        </w:rPr>
        <w:t>IN QUALITA’ DI</w:t>
      </w:r>
    </w:p>
    <w:p w:rsidR="00F175CD" w:rsidRPr="008F163E" w:rsidRDefault="00F175CD" w:rsidP="00F175CD">
      <w:pPr>
        <w:rPr>
          <w:rFonts w:ascii="Verdana" w:hAnsi="Verdana"/>
          <w:sz w:val="20"/>
          <w:szCs w:val="20"/>
        </w:rPr>
      </w:pPr>
    </w:p>
    <w:p w:rsidR="00F175CD" w:rsidRPr="008F163E" w:rsidRDefault="00F175CD" w:rsidP="00A0703E">
      <w:pPr>
        <w:rPr>
          <w:rFonts w:ascii="Verdana" w:hAnsi="Verdana"/>
          <w:b/>
          <w:sz w:val="20"/>
          <w:szCs w:val="20"/>
        </w:rPr>
      </w:pPr>
      <w:r w:rsidRPr="008F163E">
        <w:rPr>
          <w:rFonts w:ascii="Verdana" w:hAnsi="Verdana"/>
          <w:b/>
          <w:bCs/>
          <w:sz w:val="20"/>
          <w:szCs w:val="20"/>
        </w:rPr>
        <w:t>proprietario</w:t>
      </w:r>
      <w:r>
        <w:rPr>
          <w:rFonts w:ascii="Verdana" w:hAnsi="Verdana"/>
          <w:b/>
          <w:bCs/>
          <w:sz w:val="20"/>
          <w:szCs w:val="20"/>
        </w:rPr>
        <w:t>/a</w:t>
      </w:r>
      <w:r w:rsidRPr="008F163E">
        <w:rPr>
          <w:rFonts w:ascii="Verdana" w:hAnsi="Verdana"/>
          <w:sz w:val="20"/>
          <w:szCs w:val="20"/>
        </w:rPr>
        <w:t xml:space="preserve"> dell</w:t>
      </w:r>
      <w:r w:rsidR="00A0703E">
        <w:rPr>
          <w:rFonts w:ascii="Verdana" w:hAnsi="Verdana"/>
          <w:sz w:val="20"/>
          <w:szCs w:val="20"/>
        </w:rPr>
        <w:t>a/</w:t>
      </w:r>
      <w:r w:rsidRPr="008F163E">
        <w:rPr>
          <w:rFonts w:ascii="Verdana" w:hAnsi="Verdana"/>
          <w:sz w:val="20"/>
          <w:szCs w:val="20"/>
        </w:rPr>
        <w:t>e unità immobiliar</w:t>
      </w:r>
      <w:r w:rsidR="00A0703E">
        <w:rPr>
          <w:rFonts w:ascii="Verdana" w:hAnsi="Verdana"/>
          <w:sz w:val="20"/>
          <w:szCs w:val="20"/>
        </w:rPr>
        <w:t>e/</w:t>
      </w:r>
      <w:r w:rsidRPr="008F163E">
        <w:rPr>
          <w:rFonts w:ascii="Verdana" w:hAnsi="Verdana"/>
          <w:sz w:val="20"/>
          <w:szCs w:val="20"/>
        </w:rPr>
        <w:t>i sit</w:t>
      </w:r>
      <w:r w:rsidR="00A0703E">
        <w:rPr>
          <w:rFonts w:ascii="Verdana" w:hAnsi="Verdana"/>
          <w:sz w:val="20"/>
          <w:szCs w:val="20"/>
        </w:rPr>
        <w:t>a/</w:t>
      </w:r>
      <w:r w:rsidRPr="008F163E">
        <w:rPr>
          <w:rFonts w:ascii="Verdana" w:hAnsi="Verdana"/>
          <w:sz w:val="20"/>
          <w:szCs w:val="20"/>
        </w:rPr>
        <w:t xml:space="preserve">e in Comune di </w:t>
      </w:r>
      <w:r>
        <w:rPr>
          <w:rFonts w:ascii="Verdana" w:hAnsi="Verdana"/>
          <w:sz w:val="20"/>
          <w:szCs w:val="20"/>
        </w:rPr>
        <w:t>____________</w:t>
      </w:r>
      <w:r w:rsidR="00A0703E">
        <w:rPr>
          <w:rFonts w:ascii="Verdana" w:hAnsi="Verdana"/>
          <w:sz w:val="20"/>
          <w:szCs w:val="20"/>
        </w:rPr>
        <w:t>___________</w:t>
      </w:r>
      <w:r>
        <w:rPr>
          <w:rFonts w:ascii="Verdana" w:hAnsi="Verdana"/>
          <w:sz w:val="20"/>
          <w:szCs w:val="20"/>
        </w:rPr>
        <w:t>_</w:t>
      </w:r>
      <w:r w:rsidRPr="008F163E">
        <w:rPr>
          <w:rFonts w:ascii="Verdana" w:hAnsi="Verdana"/>
          <w:b/>
          <w:sz w:val="20"/>
          <w:szCs w:val="20"/>
        </w:rPr>
        <w:t xml:space="preserve">, Via </w:t>
      </w:r>
      <w:r>
        <w:rPr>
          <w:rFonts w:ascii="Verdana" w:hAnsi="Verdana"/>
          <w:b/>
          <w:sz w:val="20"/>
          <w:szCs w:val="20"/>
        </w:rPr>
        <w:t>____________________ n. ____</w:t>
      </w:r>
      <w:r w:rsidRPr="008F163E">
        <w:rPr>
          <w:rFonts w:ascii="Verdana" w:hAnsi="Verdana"/>
          <w:b/>
          <w:sz w:val="20"/>
          <w:szCs w:val="20"/>
        </w:rPr>
        <w:t xml:space="preserve"> iscritt</w:t>
      </w:r>
      <w:r w:rsidR="00A0703E">
        <w:rPr>
          <w:rFonts w:ascii="Verdana" w:hAnsi="Verdana"/>
          <w:b/>
          <w:sz w:val="20"/>
          <w:szCs w:val="20"/>
        </w:rPr>
        <w:t>a/</w:t>
      </w:r>
      <w:r w:rsidRPr="008F163E">
        <w:rPr>
          <w:rFonts w:ascii="Verdana" w:hAnsi="Verdana"/>
          <w:b/>
          <w:sz w:val="20"/>
          <w:szCs w:val="20"/>
        </w:rPr>
        <w:t xml:space="preserve">e al </w:t>
      </w:r>
      <w:r w:rsidR="00A0703E">
        <w:rPr>
          <w:rFonts w:ascii="Verdana" w:hAnsi="Verdana"/>
          <w:b/>
          <w:sz w:val="20"/>
          <w:szCs w:val="20"/>
        </w:rPr>
        <w:t>Catasto Fabbricati</w:t>
      </w:r>
      <w:r w:rsidRPr="008F163E">
        <w:rPr>
          <w:rFonts w:ascii="Verdana" w:hAnsi="Verdana"/>
          <w:b/>
          <w:sz w:val="20"/>
          <w:szCs w:val="20"/>
        </w:rPr>
        <w:t xml:space="preserve"> al :</w:t>
      </w:r>
    </w:p>
    <w:p w:rsidR="00F175CD" w:rsidRDefault="00F175CD" w:rsidP="00F175CD">
      <w:pPr>
        <w:rPr>
          <w:rFonts w:ascii="Verdana" w:hAnsi="Verdana"/>
          <w:sz w:val="20"/>
          <w:szCs w:val="20"/>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2"/>
        <w:gridCol w:w="1433"/>
        <w:gridCol w:w="1460"/>
        <w:gridCol w:w="1433"/>
        <w:gridCol w:w="1433"/>
        <w:gridCol w:w="1433"/>
        <w:gridCol w:w="1433"/>
      </w:tblGrid>
      <w:tr w:rsidR="00F175CD" w:rsidRPr="00801433" w:rsidTr="00801433">
        <w:trPr>
          <w:trHeight w:val="453"/>
          <w:jc w:val="center"/>
        </w:trPr>
        <w:tc>
          <w:tcPr>
            <w:tcW w:w="1432"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FOGLIO</w:t>
            </w:r>
          </w:p>
        </w:tc>
        <w:tc>
          <w:tcPr>
            <w:tcW w:w="1433"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PARTICELLA</w:t>
            </w:r>
          </w:p>
        </w:tc>
        <w:tc>
          <w:tcPr>
            <w:tcW w:w="1460"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SUBALTERNO</w:t>
            </w:r>
          </w:p>
        </w:tc>
        <w:tc>
          <w:tcPr>
            <w:tcW w:w="1433"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CATEGORIA</w:t>
            </w:r>
          </w:p>
        </w:tc>
        <w:tc>
          <w:tcPr>
            <w:tcW w:w="1433"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CLASSE</w:t>
            </w:r>
          </w:p>
        </w:tc>
        <w:tc>
          <w:tcPr>
            <w:tcW w:w="1433"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RENDITA</w:t>
            </w:r>
          </w:p>
        </w:tc>
        <w:tc>
          <w:tcPr>
            <w:tcW w:w="1433" w:type="dxa"/>
            <w:shd w:val="clear" w:color="auto" w:fill="auto"/>
          </w:tcPr>
          <w:p w:rsidR="00F175CD" w:rsidRPr="00801433" w:rsidRDefault="00F175CD" w:rsidP="00801433">
            <w:pPr>
              <w:jc w:val="center"/>
              <w:rPr>
                <w:rFonts w:ascii="Verdana" w:hAnsi="Verdana"/>
                <w:b/>
                <w:sz w:val="16"/>
                <w:szCs w:val="16"/>
              </w:rPr>
            </w:pPr>
            <w:r w:rsidRPr="00801433">
              <w:rPr>
                <w:rFonts w:ascii="Verdana" w:hAnsi="Verdana"/>
                <w:b/>
                <w:sz w:val="16"/>
                <w:szCs w:val="16"/>
              </w:rPr>
              <w:t>% POSSESSO</w:t>
            </w:r>
          </w:p>
        </w:tc>
      </w:tr>
      <w:tr w:rsidR="00F175CD" w:rsidRPr="00801433" w:rsidTr="00801433">
        <w:trPr>
          <w:trHeight w:val="308"/>
          <w:jc w:val="center"/>
        </w:trPr>
        <w:tc>
          <w:tcPr>
            <w:tcW w:w="1432"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60"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r>
      <w:tr w:rsidR="00F175CD" w:rsidRPr="00801433" w:rsidTr="00801433">
        <w:trPr>
          <w:trHeight w:val="308"/>
          <w:jc w:val="center"/>
        </w:trPr>
        <w:tc>
          <w:tcPr>
            <w:tcW w:w="1432"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60"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r>
      <w:tr w:rsidR="00F175CD" w:rsidRPr="00801433" w:rsidTr="00801433">
        <w:trPr>
          <w:trHeight w:val="308"/>
          <w:jc w:val="center"/>
        </w:trPr>
        <w:tc>
          <w:tcPr>
            <w:tcW w:w="1432"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60"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c>
          <w:tcPr>
            <w:tcW w:w="1433" w:type="dxa"/>
            <w:shd w:val="clear" w:color="auto" w:fill="auto"/>
          </w:tcPr>
          <w:p w:rsidR="00F175CD" w:rsidRPr="00801433" w:rsidRDefault="00F175CD" w:rsidP="0016122D">
            <w:pPr>
              <w:rPr>
                <w:rFonts w:ascii="Verdana" w:hAnsi="Verdana"/>
                <w:sz w:val="20"/>
                <w:szCs w:val="20"/>
              </w:rPr>
            </w:pPr>
          </w:p>
        </w:tc>
      </w:tr>
    </w:tbl>
    <w:p w:rsidR="00F175CD" w:rsidRDefault="00F175CD"/>
    <w:p w:rsidR="00F175CD" w:rsidRPr="00F175CD" w:rsidRDefault="00F175CD" w:rsidP="00F175CD">
      <w:pPr>
        <w:jc w:val="center"/>
        <w:rPr>
          <w:b/>
          <w:color w:val="000080"/>
        </w:rPr>
      </w:pPr>
      <w:r w:rsidRPr="00F175CD">
        <w:rPr>
          <w:b/>
          <w:color w:val="000080"/>
        </w:rPr>
        <w:t>D I C H I A R A</w:t>
      </w:r>
    </w:p>
    <w:p w:rsidR="00F175CD" w:rsidRDefault="00F175CD" w:rsidP="00F175CD">
      <w:pPr>
        <w:jc w:val="both"/>
      </w:pPr>
      <w:r w:rsidRPr="00F175CD">
        <w:br/>
        <w:t xml:space="preserve">- </w:t>
      </w:r>
      <w:r w:rsidRPr="00F175CD">
        <w:rPr>
          <w:b/>
        </w:rPr>
        <w:t>che a far data dal ........................</w:t>
      </w:r>
      <w:r w:rsidRPr="00F175CD">
        <w:t xml:space="preserve"> tale</w:t>
      </w:r>
      <w:r w:rsidR="00B82704">
        <w:t>/i</w:t>
      </w:r>
      <w:r w:rsidRPr="00F175CD">
        <w:t xml:space="preserve"> fabbricato</w:t>
      </w:r>
      <w:r w:rsidR="00B82704">
        <w:t>/i</w:t>
      </w:r>
      <w:r w:rsidRPr="00F175CD">
        <w:t xml:space="preserve"> si trova</w:t>
      </w:r>
      <w:r w:rsidR="00B82704">
        <w:t>/no</w:t>
      </w:r>
      <w:r w:rsidRPr="00F175CD">
        <w:t xml:space="preserve"> in avanzato stato di degrado strutturale non superabile con interventi di manutenzione ordinaria e straordinaria, ma con necessità di interventi di ristrutturazione edilizia, restauro e risanamento conservativo, ai sensi dell'articolo 31, comma 1, lettere c) e d), della Legge 5 agosto 1978, n. 457</w:t>
      </w:r>
      <w:r w:rsidR="00B82704">
        <w:t xml:space="preserve"> e smi</w:t>
      </w:r>
      <w:r w:rsidRPr="00F175CD">
        <w:t xml:space="preserve"> ;</w:t>
      </w:r>
    </w:p>
    <w:p w:rsidR="00F175CD" w:rsidRPr="00B82704" w:rsidRDefault="00F175CD" w:rsidP="00F175CD">
      <w:pPr>
        <w:jc w:val="both"/>
        <w:rPr>
          <w:b/>
        </w:rPr>
      </w:pPr>
      <w:r w:rsidRPr="00F175CD">
        <w:t xml:space="preserve"> </w:t>
      </w:r>
      <w:r w:rsidRPr="00F175CD">
        <w:br/>
      </w:r>
      <w:r w:rsidRPr="00B82704">
        <w:rPr>
          <w:b/>
        </w:rPr>
        <w:t>- che tale fabbricato si trova nelle seguenti condizioni :</w:t>
      </w:r>
    </w:p>
    <w:p w:rsidR="00F175CD" w:rsidRPr="00F175CD" w:rsidRDefault="00F175CD" w:rsidP="00F175CD">
      <w:pPr>
        <w:jc w:val="both"/>
        <w:rPr>
          <w:b/>
          <w:i/>
          <w:u w:val="single"/>
        </w:rPr>
      </w:pPr>
      <w:r>
        <w:br/>
      </w:r>
      <w:r w:rsidRPr="00B82704">
        <w:rPr>
          <w:b/>
        </w:rPr>
        <w:t xml:space="preserve">a) </w:t>
      </w:r>
      <w:r w:rsidRPr="00F175CD">
        <w:t>strutture orizzontali, solai e tetto compresi, lesionati in modo tale da costituire pericolo a cose o persone, con potenziale rischio di crollo</w:t>
      </w:r>
      <w:r>
        <w:t xml:space="preserve"> </w:t>
      </w:r>
      <w:r w:rsidRPr="00F175CD">
        <w:rPr>
          <w:b/>
          <w:i/>
          <w:u w:val="single"/>
        </w:rPr>
        <w:t>(specificare le condizioni di fatiscenza</w:t>
      </w:r>
      <w:r w:rsidR="00B82704">
        <w:rPr>
          <w:b/>
          <w:i/>
          <w:u w:val="single"/>
        </w:rPr>
        <w:t xml:space="preserve"> attinenti alle fattispecie di cui alla presente lettera a</w:t>
      </w:r>
      <w:r w:rsidRPr="00F175CD">
        <w:rPr>
          <w:b/>
          <w:i/>
          <w:u w:val="single"/>
        </w:rPr>
        <w:t>)</w:t>
      </w:r>
    </w:p>
    <w:p w:rsidR="00B82704" w:rsidRPr="00F175CD" w:rsidRDefault="00F175CD" w:rsidP="00B82704">
      <w:pPr>
        <w:jc w:val="both"/>
        <w:rPr>
          <w:b/>
          <w:i/>
          <w:u w:val="single"/>
        </w:rPr>
      </w:pPr>
      <w:r w:rsidRPr="00F175CD">
        <w:br/>
      </w:r>
      <w:r w:rsidRPr="00F175CD">
        <w:br/>
      </w:r>
      <w:r w:rsidRPr="00B82704">
        <w:rPr>
          <w:b/>
        </w:rPr>
        <w:t xml:space="preserve">b) </w:t>
      </w:r>
      <w:r w:rsidRPr="00F175CD">
        <w:t>strutture verticali quali muri perimetrali o di confine, lesionati in modo tale da costituire pericolo a cose o persone con potenziale rischi</w:t>
      </w:r>
      <w:r>
        <w:t xml:space="preserve">o di crollo totale o parziale </w:t>
      </w:r>
      <w:r w:rsidR="00B82704" w:rsidRPr="00F175CD">
        <w:rPr>
          <w:b/>
          <w:i/>
          <w:u w:val="single"/>
        </w:rPr>
        <w:t>(specificare le condizioni di fatiscenza</w:t>
      </w:r>
      <w:r w:rsidR="00B82704">
        <w:rPr>
          <w:b/>
          <w:i/>
          <w:u w:val="single"/>
        </w:rPr>
        <w:t xml:space="preserve"> attinenti alle fattispecie di cui alla presente lettera b</w:t>
      </w:r>
      <w:r w:rsidR="00B82704" w:rsidRPr="00F175CD">
        <w:rPr>
          <w:b/>
          <w:i/>
          <w:u w:val="single"/>
        </w:rPr>
        <w:t>)</w:t>
      </w:r>
    </w:p>
    <w:p w:rsidR="0016122D" w:rsidRPr="00F175CD" w:rsidRDefault="00F175CD" w:rsidP="0016122D">
      <w:pPr>
        <w:jc w:val="both"/>
        <w:rPr>
          <w:b/>
          <w:i/>
          <w:u w:val="single"/>
        </w:rPr>
      </w:pPr>
      <w:r w:rsidRPr="00F175CD">
        <w:br/>
      </w:r>
      <w:r w:rsidRPr="00B82704">
        <w:rPr>
          <w:b/>
        </w:rPr>
        <w:t>c)</w:t>
      </w:r>
      <w:r w:rsidRPr="00F175CD">
        <w:t xml:space="preserve"> eventuali altre con</w:t>
      </w:r>
      <w:r>
        <w:t>di</w:t>
      </w:r>
      <w:r w:rsidRPr="00F175CD">
        <w:t>zioni di fatiscenza</w:t>
      </w:r>
      <w:r w:rsidR="0016122D">
        <w:t xml:space="preserve"> (</w:t>
      </w:r>
      <w:r w:rsidR="0016122D" w:rsidRPr="00F175CD">
        <w:rPr>
          <w:b/>
          <w:i/>
          <w:u w:val="single"/>
        </w:rPr>
        <w:t>(specific</w:t>
      </w:r>
      <w:r w:rsidR="0016122D">
        <w:rPr>
          <w:b/>
          <w:i/>
          <w:u w:val="single"/>
        </w:rPr>
        <w:t>are</w:t>
      </w:r>
      <w:r w:rsidR="00B82704">
        <w:rPr>
          <w:b/>
          <w:i/>
          <w:u w:val="single"/>
        </w:rPr>
        <w:t xml:space="preserve"> altre eventuali condizioni che ne facciano rilevare la fatiscenza</w:t>
      </w:r>
      <w:r w:rsidR="0016122D">
        <w:rPr>
          <w:b/>
          <w:i/>
          <w:u w:val="single"/>
        </w:rPr>
        <w:t>)</w:t>
      </w:r>
    </w:p>
    <w:p w:rsidR="00F175CD" w:rsidRDefault="00F175CD" w:rsidP="00F175CD">
      <w:pPr>
        <w:jc w:val="both"/>
      </w:pPr>
    </w:p>
    <w:p w:rsidR="0016122D" w:rsidRPr="00B82704" w:rsidRDefault="00F175CD" w:rsidP="00F175CD">
      <w:pPr>
        <w:jc w:val="both"/>
        <w:rPr>
          <w:b/>
        </w:rPr>
      </w:pPr>
      <w:r w:rsidRPr="00B82704">
        <w:rPr>
          <w:b/>
        </w:rPr>
        <w:t>Si resta per</w:t>
      </w:r>
      <w:r w:rsidR="00B82704">
        <w:rPr>
          <w:b/>
        </w:rPr>
        <w:t xml:space="preserve">tanto in attesa di Vs </w:t>
      </w:r>
      <w:r w:rsidRPr="00B82704">
        <w:rPr>
          <w:b/>
        </w:rPr>
        <w:t>riscontro</w:t>
      </w:r>
      <w:r w:rsidR="00B82704">
        <w:rPr>
          <w:b/>
        </w:rPr>
        <w:t xml:space="preserve"> come stabilito dal comma 3, art.11, del regolamento IMU.</w:t>
      </w:r>
    </w:p>
    <w:p w:rsidR="0016122D" w:rsidRPr="00B82704" w:rsidRDefault="00F175CD" w:rsidP="00F175CD">
      <w:pPr>
        <w:jc w:val="both"/>
        <w:rPr>
          <w:i/>
        </w:rPr>
      </w:pPr>
      <w:r w:rsidRPr="00F175CD">
        <w:br/>
      </w:r>
      <w:r w:rsidRPr="00B82704">
        <w:rPr>
          <w:i/>
        </w:rPr>
        <w:t xml:space="preserve">Allegati : </w:t>
      </w:r>
    </w:p>
    <w:p w:rsidR="0016122D" w:rsidRPr="00B82704" w:rsidRDefault="00F175CD" w:rsidP="00F175CD">
      <w:pPr>
        <w:jc w:val="both"/>
        <w:rPr>
          <w:i/>
        </w:rPr>
      </w:pPr>
      <w:r w:rsidRPr="00B82704">
        <w:rPr>
          <w:i/>
        </w:rPr>
        <w:br/>
        <w:t>- visura catastale del fabbricato</w:t>
      </w:r>
    </w:p>
    <w:p w:rsidR="0016122D" w:rsidRPr="00B82704" w:rsidRDefault="00F175CD" w:rsidP="00F175CD">
      <w:pPr>
        <w:jc w:val="both"/>
        <w:rPr>
          <w:i/>
        </w:rPr>
      </w:pPr>
      <w:r w:rsidRPr="00B82704">
        <w:rPr>
          <w:i/>
        </w:rPr>
        <w:t>- documentazione fotografica del fabbricato comprovante lo stato di fatiscenza sopra descritto</w:t>
      </w:r>
    </w:p>
    <w:p w:rsidR="0016122D" w:rsidRPr="00B82704" w:rsidRDefault="00F175CD" w:rsidP="00F175CD">
      <w:pPr>
        <w:jc w:val="both"/>
        <w:rPr>
          <w:i/>
        </w:rPr>
      </w:pPr>
      <w:r w:rsidRPr="00B82704">
        <w:rPr>
          <w:i/>
        </w:rPr>
        <w:t>- copia documento di identità in corso di validità</w:t>
      </w:r>
    </w:p>
    <w:p w:rsidR="00007703" w:rsidRDefault="00007703" w:rsidP="00F175CD">
      <w:pPr>
        <w:jc w:val="both"/>
      </w:pPr>
      <w:r w:rsidRPr="00B82704">
        <w:rPr>
          <w:i/>
        </w:rPr>
        <w:br/>
      </w:r>
      <w:r w:rsidR="00F175CD" w:rsidRPr="00F175CD">
        <w:t>Letto, confermato e sottoscritto.</w:t>
      </w:r>
    </w:p>
    <w:p w:rsidR="00B82704" w:rsidRDefault="00007703" w:rsidP="00B82704">
      <w:pPr>
        <w:jc w:val="both"/>
      </w:pPr>
      <w:r>
        <w:br/>
      </w:r>
      <w:r w:rsidR="00F175CD" w:rsidRPr="00F175CD">
        <w:t xml:space="preserve">Data ____________________ </w:t>
      </w:r>
    </w:p>
    <w:p w:rsidR="00053732" w:rsidRPr="00B82704" w:rsidRDefault="00F175CD" w:rsidP="00B82704">
      <w:pPr>
        <w:ind w:left="4248" w:firstLine="708"/>
        <w:jc w:val="both"/>
        <w:rPr>
          <w:i/>
        </w:rPr>
      </w:pPr>
      <w:r w:rsidRPr="00B82704">
        <w:rPr>
          <w:i/>
        </w:rPr>
        <w:t>Firma del/la dichiarante (per esteso e leggibile)</w:t>
      </w:r>
    </w:p>
    <w:p w:rsidR="00D74284" w:rsidRDefault="00D74284" w:rsidP="00F175CD">
      <w:pPr>
        <w:jc w:val="both"/>
      </w:pPr>
    </w:p>
    <w:p w:rsidR="00D74284" w:rsidRDefault="00D74284" w:rsidP="00F175CD">
      <w:pPr>
        <w:jc w:val="both"/>
      </w:pPr>
    </w:p>
    <w:p w:rsidR="00D74284" w:rsidRPr="00B82704" w:rsidRDefault="00050898" w:rsidP="00F175CD">
      <w:pPr>
        <w:jc w:val="both"/>
        <w:rPr>
          <w:b/>
          <w:i/>
          <w:u w:val="single"/>
        </w:rPr>
      </w:pPr>
      <w:r>
        <w:rPr>
          <w:b/>
          <w:i/>
          <w:u w:val="single"/>
        </w:rPr>
        <w:t>Specifica R</w:t>
      </w:r>
      <w:r w:rsidR="00D74284" w:rsidRPr="00B82704">
        <w:rPr>
          <w:b/>
          <w:i/>
          <w:u w:val="single"/>
        </w:rPr>
        <w:t>egolamentare</w:t>
      </w:r>
      <w:r w:rsidR="00B82704">
        <w:rPr>
          <w:b/>
          <w:i/>
          <w:u w:val="single"/>
        </w:rPr>
        <w:t xml:space="preserve"> condizioni di fatiscenza</w:t>
      </w:r>
      <w:r w:rsidR="00A62B73">
        <w:rPr>
          <w:b/>
          <w:i/>
          <w:u w:val="single"/>
        </w:rPr>
        <w:t xml:space="preserve"> ai fini IMU</w:t>
      </w:r>
    </w:p>
    <w:p w:rsidR="00D74284" w:rsidRDefault="00D74284" w:rsidP="00F175CD">
      <w:pPr>
        <w:jc w:val="both"/>
      </w:pPr>
    </w:p>
    <w:p w:rsidR="00D74284" w:rsidRDefault="00D74284" w:rsidP="00F175CD">
      <w:pPr>
        <w:jc w:val="both"/>
      </w:pPr>
    </w:p>
    <w:p w:rsidR="00D74284" w:rsidRDefault="00D74284" w:rsidP="00D74284">
      <w:pPr>
        <w:jc w:val="center"/>
        <w:rPr>
          <w:rFonts w:ascii="BookmanOldStyle-Bold" w:hAnsi="BookmanOldStyle-Bold" w:cs="BookmanOldStyle-Bold"/>
          <w:b/>
          <w:bCs/>
          <w:sz w:val="21"/>
          <w:szCs w:val="21"/>
        </w:rPr>
      </w:pPr>
      <w:r>
        <w:rPr>
          <w:rFonts w:ascii="BookmanOldStyle-Bold" w:hAnsi="BookmanOldStyle-Bold" w:cs="BookmanOldStyle-Bold"/>
          <w:b/>
          <w:bCs/>
          <w:sz w:val="21"/>
          <w:szCs w:val="21"/>
        </w:rPr>
        <w:t>ARTICOLO 11</w:t>
      </w:r>
    </w:p>
    <w:p w:rsidR="00D74284" w:rsidRDefault="00D74284" w:rsidP="00D74284">
      <w:pPr>
        <w:jc w:val="center"/>
        <w:rPr>
          <w:rFonts w:ascii="BookmanOldStyle-Bold" w:hAnsi="BookmanOldStyle-Bold" w:cs="BookmanOldStyle-Bold"/>
          <w:b/>
          <w:bCs/>
          <w:sz w:val="21"/>
          <w:szCs w:val="21"/>
        </w:rPr>
      </w:pPr>
      <w:r>
        <w:rPr>
          <w:rFonts w:ascii="BookmanOldStyle-Bold" w:hAnsi="BookmanOldStyle-Bold" w:cs="BookmanOldStyle-Bold"/>
          <w:b/>
          <w:bCs/>
          <w:sz w:val="21"/>
          <w:szCs w:val="21"/>
        </w:rPr>
        <w:t>RIDUZIONE FABBRICATI INAGIBILI ED INABITABILI</w:t>
      </w:r>
    </w:p>
    <w:p w:rsidR="00D74284" w:rsidRDefault="00D74284" w:rsidP="00D74284">
      <w:pPr>
        <w:jc w:val="center"/>
        <w:rPr>
          <w:rFonts w:ascii="BookmanOldStyle-Bold" w:hAnsi="BookmanOldStyle-Bold" w:cs="BookmanOldStyle-Bold"/>
          <w:b/>
          <w:bCs/>
          <w:sz w:val="21"/>
          <w:szCs w:val="21"/>
        </w:rPr>
      </w:pPr>
      <w:r>
        <w:rPr>
          <w:rFonts w:ascii="BookmanOldStyle-Bold" w:hAnsi="BookmanOldStyle-Bold" w:cs="BookmanOldStyle-Bold"/>
          <w:b/>
          <w:bCs/>
          <w:sz w:val="21"/>
          <w:szCs w:val="21"/>
        </w:rPr>
        <w:t>E FABBRICATI DI INTERESSE STORICO</w:t>
      </w:r>
    </w:p>
    <w:p w:rsidR="00D74284" w:rsidRDefault="00D74284" w:rsidP="00D74284">
      <w:pPr>
        <w:rPr>
          <w:rFonts w:ascii="Times New Roman" w:hAnsi="Times New Roman" w:cs="Times New Roman"/>
          <w:b/>
          <w:bCs/>
          <w:sz w:val="23"/>
          <w:szCs w:val="23"/>
        </w:rPr>
      </w:pPr>
    </w:p>
    <w:p w:rsidR="00D74284" w:rsidRDefault="00D74284" w:rsidP="00D74284">
      <w:pPr>
        <w:rPr>
          <w:rFonts w:ascii="BookmanOldStyle" w:hAnsi="BookmanOldStyle" w:cs="BookmanOldStyle"/>
          <w:sz w:val="21"/>
          <w:szCs w:val="21"/>
        </w:rPr>
      </w:pPr>
      <w:r>
        <w:rPr>
          <w:rFonts w:ascii="Times New Roman" w:hAnsi="Times New Roman" w:cs="Times New Roman"/>
          <w:b/>
          <w:bCs/>
          <w:sz w:val="23"/>
          <w:szCs w:val="23"/>
        </w:rPr>
        <w:t xml:space="preserve">1. </w:t>
      </w:r>
      <w:r>
        <w:rPr>
          <w:rFonts w:ascii="BookmanOldStyle" w:hAnsi="BookmanOldStyle" w:cs="BookmanOldStyle"/>
          <w:sz w:val="21"/>
          <w:szCs w:val="21"/>
        </w:rPr>
        <w:t xml:space="preserve">La base imponibile è </w:t>
      </w:r>
      <w:r>
        <w:rPr>
          <w:rFonts w:ascii="BookmanOldStyle-Bold" w:hAnsi="BookmanOldStyle-Bold" w:cs="BookmanOldStyle-Bold"/>
          <w:b/>
          <w:bCs/>
          <w:sz w:val="21"/>
          <w:szCs w:val="21"/>
        </w:rPr>
        <w:t xml:space="preserve">ridotta del 50 </w:t>
      </w:r>
      <w:r>
        <w:rPr>
          <w:rFonts w:ascii="BookmanOldStyle" w:hAnsi="BookmanOldStyle" w:cs="BookmanOldStyle"/>
          <w:sz w:val="21"/>
          <w:szCs w:val="21"/>
        </w:rPr>
        <w:t>per cento :</w:t>
      </w:r>
    </w:p>
    <w:p w:rsidR="00D74284" w:rsidRDefault="00D74284" w:rsidP="00D74284">
      <w:pPr>
        <w:rPr>
          <w:rFonts w:ascii="BookmanOldStyle" w:hAnsi="BookmanOldStyle" w:cs="BookmanOldStyle"/>
          <w:sz w:val="21"/>
          <w:szCs w:val="21"/>
        </w:rPr>
      </w:pPr>
    </w:p>
    <w:p w:rsidR="00D74284" w:rsidRDefault="00D74284" w:rsidP="00D74284">
      <w:pPr>
        <w:jc w:val="both"/>
        <w:rPr>
          <w:rFonts w:ascii="BookmanOldStyle" w:hAnsi="BookmanOldStyle" w:cs="BookmanOldStyle"/>
          <w:sz w:val="21"/>
          <w:szCs w:val="21"/>
        </w:rPr>
      </w:pPr>
      <w:r>
        <w:rPr>
          <w:rFonts w:ascii="BookmanOldStyle" w:hAnsi="BookmanOldStyle" w:cs="BookmanOldStyle"/>
          <w:sz w:val="21"/>
          <w:szCs w:val="21"/>
        </w:rPr>
        <w:t xml:space="preserve">a) per i </w:t>
      </w:r>
      <w:r>
        <w:rPr>
          <w:rFonts w:ascii="BookmanOldStyle-Bold" w:hAnsi="BookmanOldStyle-Bold" w:cs="BookmanOldStyle-Bold"/>
          <w:b/>
          <w:bCs/>
          <w:sz w:val="21"/>
          <w:szCs w:val="21"/>
        </w:rPr>
        <w:t xml:space="preserve">fabbricati di interesse storico o artistico </w:t>
      </w:r>
      <w:r>
        <w:rPr>
          <w:rFonts w:ascii="BookmanOldStyle" w:hAnsi="BookmanOldStyle" w:cs="BookmanOldStyle"/>
          <w:sz w:val="21"/>
          <w:szCs w:val="21"/>
        </w:rPr>
        <w:t>di cui all’art.10 del decreto legislativo 22 gennaio 2004, n.42</w:t>
      </w:r>
    </w:p>
    <w:p w:rsidR="00D74284" w:rsidRDefault="00D74284" w:rsidP="00D74284">
      <w:pPr>
        <w:jc w:val="both"/>
        <w:rPr>
          <w:rFonts w:ascii="BookmanOldStyle" w:hAnsi="BookmanOldStyle" w:cs="BookmanOldStyle"/>
          <w:sz w:val="21"/>
          <w:szCs w:val="21"/>
        </w:rPr>
      </w:pPr>
    </w:p>
    <w:p w:rsidR="00D74284" w:rsidRDefault="00D74284" w:rsidP="00D74284">
      <w:pPr>
        <w:jc w:val="both"/>
        <w:rPr>
          <w:rFonts w:ascii="BookmanOldStyle" w:hAnsi="BookmanOldStyle" w:cs="BookmanOldStyle"/>
          <w:sz w:val="21"/>
          <w:szCs w:val="21"/>
        </w:rPr>
      </w:pPr>
      <w:r>
        <w:rPr>
          <w:rFonts w:ascii="BookmanOldStyle" w:hAnsi="BookmanOldStyle" w:cs="BookmanOldStyle"/>
          <w:sz w:val="21"/>
          <w:szCs w:val="21"/>
        </w:rPr>
        <w:t xml:space="preserve">b) per i </w:t>
      </w:r>
      <w:r>
        <w:rPr>
          <w:rFonts w:ascii="BookmanOldStyle-Bold" w:hAnsi="BookmanOldStyle-Bold" w:cs="BookmanOldStyle-Bold"/>
          <w:b/>
          <w:bCs/>
          <w:sz w:val="21"/>
          <w:szCs w:val="21"/>
        </w:rPr>
        <w:t xml:space="preserve">fabbricati dichiarati inagibili o inabitabili </w:t>
      </w:r>
      <w:r>
        <w:rPr>
          <w:rFonts w:ascii="BookmanOldStyle" w:hAnsi="BookmanOldStyle" w:cs="BookmanOldStyle"/>
          <w:sz w:val="21"/>
          <w:szCs w:val="21"/>
        </w:rPr>
        <w:t>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Decreto del Presidente della Repubblica 28 dicembre 2000, n. 445, rispetto a quanto previsto dal periodo precedente.</w:t>
      </w:r>
    </w:p>
    <w:p w:rsidR="00D74284" w:rsidRDefault="00D74284" w:rsidP="00D74284">
      <w:pPr>
        <w:jc w:val="both"/>
        <w:rPr>
          <w:rFonts w:ascii="BookmanOldStyle-Bold" w:hAnsi="BookmanOldStyle-Bold" w:cs="BookmanOldStyle-Bold"/>
          <w:b/>
          <w:bCs/>
          <w:sz w:val="21"/>
          <w:szCs w:val="21"/>
        </w:rPr>
      </w:pPr>
    </w:p>
    <w:p w:rsidR="00D74284" w:rsidRDefault="00D74284" w:rsidP="00D74284">
      <w:pPr>
        <w:jc w:val="both"/>
        <w:rPr>
          <w:rFonts w:ascii="BookmanOldStyle" w:hAnsi="BookmanOldStyle" w:cs="BookmanOldStyle"/>
          <w:sz w:val="21"/>
          <w:szCs w:val="21"/>
        </w:rPr>
      </w:pPr>
      <w:r>
        <w:rPr>
          <w:rFonts w:ascii="BookmanOldStyle-Bold" w:hAnsi="BookmanOldStyle-Bold" w:cs="BookmanOldStyle-Bold"/>
          <w:b/>
          <w:bCs/>
          <w:sz w:val="21"/>
          <w:szCs w:val="21"/>
        </w:rPr>
        <w:t xml:space="preserve">2. </w:t>
      </w:r>
      <w:r>
        <w:rPr>
          <w:rFonts w:ascii="BookmanOldStyle" w:hAnsi="BookmanOldStyle" w:cs="BookmanOldStyle"/>
          <w:sz w:val="21"/>
          <w:szCs w:val="21"/>
        </w:rPr>
        <w:t>L’inagibilità o inabitabilità di un immobile consiste in un degrado strutturale non superabile con interventi di manutenzione ordinaria e straordinaria, ma con necessità di interventi di ristrutturazione edilizia, restauro e risanamento conservativo, ai sensi dell'articolo 31, comma 1, lettere c) e d), della Legge 5 agosto 1978, n. 457 ; Si</w:t>
      </w:r>
    </w:p>
    <w:p w:rsidR="00D74284" w:rsidRDefault="00D74284" w:rsidP="00D74284">
      <w:pPr>
        <w:jc w:val="both"/>
        <w:rPr>
          <w:rFonts w:ascii="BookmanOldStyle" w:hAnsi="BookmanOldStyle" w:cs="BookmanOldStyle"/>
          <w:sz w:val="21"/>
          <w:szCs w:val="21"/>
        </w:rPr>
      </w:pPr>
      <w:r>
        <w:rPr>
          <w:rFonts w:ascii="BookmanOldStyle" w:hAnsi="BookmanOldStyle" w:cs="BookmanOldStyle"/>
          <w:sz w:val="21"/>
          <w:szCs w:val="21"/>
        </w:rPr>
        <w:t>ritengono inabitabili o inagibili i fabbricati che si trovano nelle seguenti condizioni :</w:t>
      </w:r>
    </w:p>
    <w:p w:rsidR="00D74284" w:rsidRDefault="00D74284" w:rsidP="00D74284">
      <w:pPr>
        <w:jc w:val="both"/>
        <w:rPr>
          <w:rFonts w:ascii="BookmanOldStyle-Bold" w:hAnsi="BookmanOldStyle-Bold" w:cs="BookmanOldStyle-Bold"/>
          <w:b/>
          <w:bCs/>
          <w:sz w:val="21"/>
          <w:szCs w:val="21"/>
        </w:rPr>
      </w:pPr>
    </w:p>
    <w:p w:rsidR="00D74284" w:rsidRDefault="00D74284" w:rsidP="00D74284">
      <w:pPr>
        <w:jc w:val="both"/>
        <w:rPr>
          <w:rFonts w:ascii="BookmanOldStyle" w:hAnsi="BookmanOldStyle" w:cs="BookmanOldStyle"/>
          <w:sz w:val="21"/>
          <w:szCs w:val="21"/>
        </w:rPr>
      </w:pPr>
      <w:r>
        <w:rPr>
          <w:rFonts w:ascii="BookmanOldStyle-Bold" w:hAnsi="BookmanOldStyle-Bold" w:cs="BookmanOldStyle-Bold"/>
          <w:b/>
          <w:bCs/>
          <w:sz w:val="21"/>
          <w:szCs w:val="21"/>
        </w:rPr>
        <w:t xml:space="preserve">a) </w:t>
      </w:r>
      <w:r>
        <w:rPr>
          <w:rFonts w:ascii="BookmanOldStyle" w:hAnsi="BookmanOldStyle" w:cs="BookmanOldStyle"/>
          <w:sz w:val="21"/>
          <w:szCs w:val="21"/>
        </w:rPr>
        <w:t>strutture orizzontali, solai e tetto compresi, lesionati in modo tale da costituire pericolo a cose o persone, con potenziale rischio di crollo;</w:t>
      </w:r>
    </w:p>
    <w:p w:rsidR="00D74284" w:rsidRDefault="00D74284" w:rsidP="00D74284">
      <w:pPr>
        <w:jc w:val="both"/>
        <w:rPr>
          <w:rFonts w:ascii="BookmanOldStyle-Bold" w:hAnsi="BookmanOldStyle-Bold" w:cs="BookmanOldStyle-Bold"/>
          <w:b/>
          <w:bCs/>
          <w:sz w:val="21"/>
          <w:szCs w:val="21"/>
        </w:rPr>
      </w:pPr>
    </w:p>
    <w:p w:rsidR="00D74284" w:rsidRDefault="00D74284" w:rsidP="00D74284">
      <w:pPr>
        <w:jc w:val="both"/>
        <w:rPr>
          <w:rFonts w:ascii="BookmanOldStyle" w:hAnsi="BookmanOldStyle" w:cs="BookmanOldStyle"/>
          <w:sz w:val="21"/>
          <w:szCs w:val="21"/>
        </w:rPr>
      </w:pPr>
      <w:r>
        <w:rPr>
          <w:rFonts w:ascii="BookmanOldStyle-Bold" w:hAnsi="BookmanOldStyle-Bold" w:cs="BookmanOldStyle-Bold"/>
          <w:b/>
          <w:bCs/>
          <w:sz w:val="21"/>
          <w:szCs w:val="21"/>
        </w:rPr>
        <w:t xml:space="preserve">b) </w:t>
      </w:r>
      <w:r>
        <w:rPr>
          <w:rFonts w:ascii="BookmanOldStyle" w:hAnsi="BookmanOldStyle" w:cs="BookmanOldStyle"/>
          <w:sz w:val="21"/>
          <w:szCs w:val="21"/>
        </w:rPr>
        <w:t>strutture verticali quali muri perimetrali o di confine, lesionati in modo tale da costituire pericolo a cose o persone con potenziale rischio di crollo totale o parziale;</w:t>
      </w:r>
    </w:p>
    <w:p w:rsidR="00D74284" w:rsidRDefault="00D74284" w:rsidP="00D74284">
      <w:pPr>
        <w:jc w:val="both"/>
        <w:rPr>
          <w:rFonts w:ascii="BookmanOldStyle-Bold" w:hAnsi="BookmanOldStyle-Bold" w:cs="BookmanOldStyle-Bold"/>
          <w:b/>
          <w:bCs/>
          <w:sz w:val="21"/>
          <w:szCs w:val="21"/>
        </w:rPr>
      </w:pPr>
    </w:p>
    <w:p w:rsidR="00D74284" w:rsidRDefault="00D74284" w:rsidP="00D74284">
      <w:pPr>
        <w:jc w:val="both"/>
        <w:rPr>
          <w:rFonts w:ascii="BookmanOldStyle" w:hAnsi="BookmanOldStyle" w:cs="BookmanOldStyle"/>
          <w:sz w:val="21"/>
          <w:szCs w:val="21"/>
        </w:rPr>
      </w:pPr>
      <w:r>
        <w:rPr>
          <w:rFonts w:ascii="BookmanOldStyle-Bold" w:hAnsi="BookmanOldStyle-Bold" w:cs="BookmanOldStyle-Bold"/>
          <w:b/>
          <w:bCs/>
          <w:sz w:val="21"/>
          <w:szCs w:val="21"/>
        </w:rPr>
        <w:t xml:space="preserve">c) </w:t>
      </w:r>
      <w:r>
        <w:rPr>
          <w:rFonts w:ascii="BookmanOldStyle" w:hAnsi="BookmanOldStyle" w:cs="BookmanOldStyle"/>
          <w:sz w:val="21"/>
          <w:szCs w:val="21"/>
        </w:rPr>
        <w:t>edifici per i quali è stata emessa ordinanza di demolizione o ripristino;</w:t>
      </w:r>
    </w:p>
    <w:p w:rsidR="00D74284" w:rsidRDefault="00D74284" w:rsidP="00D74284">
      <w:pPr>
        <w:jc w:val="both"/>
        <w:rPr>
          <w:rFonts w:ascii="Times New Roman" w:hAnsi="Times New Roman" w:cs="Times New Roman"/>
          <w:sz w:val="23"/>
          <w:szCs w:val="23"/>
        </w:rPr>
      </w:pPr>
    </w:p>
    <w:p w:rsidR="00D74284" w:rsidRPr="00432168" w:rsidRDefault="00D74284" w:rsidP="00D74284">
      <w:pPr>
        <w:jc w:val="both"/>
        <w:rPr>
          <w:rFonts w:ascii="BookmanOldStyle" w:hAnsi="BookmanOldStyle" w:cs="BookmanOldStyle"/>
          <w:b/>
          <w:sz w:val="21"/>
          <w:szCs w:val="21"/>
          <w:u w:val="single"/>
        </w:rPr>
      </w:pPr>
      <w:r>
        <w:rPr>
          <w:rFonts w:ascii="BookmanOldStyle-Bold" w:hAnsi="BookmanOldStyle-Bold" w:cs="BookmanOldStyle-Bold"/>
          <w:b/>
          <w:bCs/>
          <w:sz w:val="21"/>
          <w:szCs w:val="21"/>
        </w:rPr>
        <w:t xml:space="preserve">3. </w:t>
      </w:r>
      <w:r w:rsidRPr="00D74284">
        <w:rPr>
          <w:rFonts w:ascii="BookmanOldStyle" w:hAnsi="BookmanOldStyle" w:cs="BookmanOldStyle"/>
          <w:b/>
          <w:sz w:val="21"/>
          <w:szCs w:val="21"/>
        </w:rPr>
        <w:t xml:space="preserve">La riduzione d’imposta decorre dalla data di sopravvenuta inagibilità o inabitabilità, che deve essere dichiarata dal proprietario entro 60 giorni. </w:t>
      </w:r>
      <w:r w:rsidRPr="00432168">
        <w:rPr>
          <w:rFonts w:ascii="BookmanOldStyle" w:hAnsi="BookmanOldStyle" w:cs="BookmanOldStyle"/>
          <w:sz w:val="21"/>
          <w:szCs w:val="21"/>
          <w:u w:val="single"/>
        </w:rPr>
        <w:t>L’ufficio tecnico comunale accerterà e verificherà quanto dichiarato entro i 60 giorni successivi al deposito della dichiarazione al protocollo comunale,</w:t>
      </w:r>
      <w:r w:rsidRPr="00432168">
        <w:rPr>
          <w:rFonts w:ascii="BookmanOldStyle" w:hAnsi="BookmanOldStyle" w:cs="BookmanOldStyle"/>
          <w:b/>
          <w:sz w:val="21"/>
          <w:szCs w:val="21"/>
          <w:u w:val="single"/>
        </w:rPr>
        <w:t xml:space="preserve"> confermando le condizioni di fatiscenza dichiarate sulla base delle condizioni di cui alle lettere a), b), c), del precedente comma, o rigettando motivatamente la richiesta.</w:t>
      </w:r>
    </w:p>
    <w:p w:rsidR="00D74284" w:rsidRDefault="00D74284" w:rsidP="00D74284">
      <w:pPr>
        <w:jc w:val="both"/>
        <w:rPr>
          <w:rFonts w:ascii="BookmanOldStyle" w:hAnsi="BookmanOldStyle" w:cs="BookmanOldStyle"/>
          <w:sz w:val="21"/>
          <w:szCs w:val="21"/>
        </w:rPr>
      </w:pPr>
    </w:p>
    <w:p w:rsidR="00D74284" w:rsidRDefault="00D74284" w:rsidP="00D74284">
      <w:pPr>
        <w:jc w:val="both"/>
        <w:rPr>
          <w:rFonts w:ascii="BookmanOldStyle" w:hAnsi="BookmanOldStyle" w:cs="BookmanOldStyle"/>
          <w:sz w:val="21"/>
          <w:szCs w:val="21"/>
        </w:rPr>
      </w:pPr>
    </w:p>
    <w:p w:rsidR="00D74284" w:rsidRPr="00D74284" w:rsidRDefault="00D74284" w:rsidP="00D74284">
      <w:pPr>
        <w:jc w:val="both"/>
        <w:rPr>
          <w:rFonts w:ascii="BookmanOldStyle" w:hAnsi="BookmanOldStyle" w:cs="BookmanOldStyle"/>
          <w:i/>
          <w:sz w:val="21"/>
          <w:szCs w:val="21"/>
        </w:rPr>
      </w:pPr>
      <w:r w:rsidRPr="00432168">
        <w:rPr>
          <w:rFonts w:ascii="BookmanOldStyle" w:hAnsi="BookmanOldStyle" w:cs="BookmanOldStyle"/>
          <w:b/>
          <w:i/>
          <w:sz w:val="21"/>
          <w:szCs w:val="21"/>
        </w:rPr>
        <w:t>Note :</w:t>
      </w:r>
      <w:r w:rsidRPr="00D74284">
        <w:rPr>
          <w:rFonts w:ascii="BookmanOldStyle" w:hAnsi="BookmanOldStyle" w:cs="BookmanOldStyle"/>
          <w:i/>
          <w:sz w:val="21"/>
          <w:szCs w:val="21"/>
        </w:rPr>
        <w:t xml:space="preserve"> pertanto la data di decorrenza della inagibilità</w:t>
      </w:r>
      <w:r w:rsidR="00432168">
        <w:rPr>
          <w:rFonts w:ascii="BookmanOldStyle" w:hAnsi="BookmanOldStyle" w:cs="BookmanOldStyle"/>
          <w:i/>
          <w:sz w:val="21"/>
          <w:szCs w:val="21"/>
        </w:rPr>
        <w:t xml:space="preserve"> </w:t>
      </w:r>
      <w:r w:rsidR="008D2479">
        <w:rPr>
          <w:rFonts w:ascii="BookmanOldStyle" w:hAnsi="BookmanOldStyle" w:cs="BookmanOldStyle"/>
          <w:i/>
          <w:sz w:val="21"/>
          <w:szCs w:val="21"/>
        </w:rPr>
        <w:t>da considerarsi</w:t>
      </w:r>
      <w:r w:rsidR="00432168">
        <w:rPr>
          <w:rFonts w:ascii="BookmanOldStyle" w:hAnsi="BookmanOldStyle" w:cs="BookmanOldStyle"/>
          <w:i/>
          <w:sz w:val="21"/>
          <w:szCs w:val="21"/>
        </w:rPr>
        <w:t xml:space="preserve"> ai fini dell’imposta IMU sarà per un massimo di 60 gg  antecedenti la </w:t>
      </w:r>
      <w:r w:rsidRPr="00D74284">
        <w:rPr>
          <w:rFonts w:ascii="BookmanOldStyle" w:hAnsi="BookmanOldStyle" w:cs="BookmanOldStyle"/>
          <w:i/>
          <w:sz w:val="21"/>
          <w:szCs w:val="21"/>
        </w:rPr>
        <w:t xml:space="preserve"> data di presentazione della dichi</w:t>
      </w:r>
      <w:r w:rsidR="008D2479">
        <w:rPr>
          <w:rFonts w:ascii="BookmanOldStyle" w:hAnsi="BookmanOldStyle" w:cs="BookmanOldStyle"/>
          <w:i/>
          <w:sz w:val="21"/>
          <w:szCs w:val="21"/>
        </w:rPr>
        <w:t>arazione al protocollo comunale.</w:t>
      </w:r>
    </w:p>
    <w:sectPr w:rsidR="00D74284" w:rsidRPr="00D74284" w:rsidSect="00B82704">
      <w:type w:val="continuous"/>
      <w:pgSz w:w="11906" w:h="16838" w:code="9"/>
      <w:pgMar w:top="284" w:right="1134" w:bottom="1134" w:left="1134" w:header="720" w:footer="720" w:gutter="0"/>
      <w:paperSrc w:first="7" w:other="7"/>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51A4B"/>
    <w:multiLevelType w:val="hybridMultilevel"/>
    <w:tmpl w:val="AA2AA98E"/>
    <w:lvl w:ilvl="0" w:tplc="6802937C">
      <w:start w:val="1"/>
      <w:numFmt w:val="decimal"/>
      <w:lvlText w:val="%1"/>
      <w:lvlJc w:val="left"/>
      <w:pPr>
        <w:tabs>
          <w:tab w:val="num" w:pos="720"/>
        </w:tabs>
        <w:ind w:left="720" w:hanging="360"/>
      </w:pPr>
      <w:rPr>
        <w:rFonts w:ascii="Times New Roman" w:eastAsia="Times New Roman" w:hAnsi="Times New Roman" w:cs="Times New Roman" w:hint="default"/>
        <w:b/>
        <w:bCs/>
        <w:color w:val="00000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283"/>
  <w:drawingGridHorizontalSpacing w:val="120"/>
  <w:drawingGridVerticalSpacing w:val="163"/>
  <w:displayHorizontalDrawingGridEvery w:val="2"/>
  <w:displayVerticalDrawingGridEvery w:val="2"/>
  <w:noPunctuationKerning/>
  <w:characterSpacingControl w:val="doNotCompress"/>
  <w:compat/>
  <w:rsids>
    <w:rsidRoot w:val="00222F3D"/>
    <w:rsid w:val="00007703"/>
    <w:rsid w:val="00050898"/>
    <w:rsid w:val="00053732"/>
    <w:rsid w:val="0015161E"/>
    <w:rsid w:val="0016122D"/>
    <w:rsid w:val="00222F3D"/>
    <w:rsid w:val="00231ADD"/>
    <w:rsid w:val="00337F88"/>
    <w:rsid w:val="00432168"/>
    <w:rsid w:val="0052727B"/>
    <w:rsid w:val="005E6682"/>
    <w:rsid w:val="00617F2C"/>
    <w:rsid w:val="006C315B"/>
    <w:rsid w:val="00801433"/>
    <w:rsid w:val="00846613"/>
    <w:rsid w:val="008D2479"/>
    <w:rsid w:val="00941731"/>
    <w:rsid w:val="00A0703E"/>
    <w:rsid w:val="00A62B73"/>
    <w:rsid w:val="00B82704"/>
    <w:rsid w:val="00C95F2E"/>
    <w:rsid w:val="00D74284"/>
    <w:rsid w:val="00F175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75CD"/>
    <w:pPr>
      <w:autoSpaceDE w:val="0"/>
      <w:autoSpaceDN w:val="0"/>
      <w:adjustRightInd w:val="0"/>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F175CD"/>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Com.Montana Cagli</dc:creator>
  <cp:lastModifiedBy>fbezzon</cp:lastModifiedBy>
  <cp:revision>2</cp:revision>
  <dcterms:created xsi:type="dcterms:W3CDTF">2014-06-14T08:41:00Z</dcterms:created>
  <dcterms:modified xsi:type="dcterms:W3CDTF">2014-06-14T08:41:00Z</dcterms:modified>
</cp:coreProperties>
</file>